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27A2F04F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517530">
        <w:rPr>
          <w:rFonts w:ascii="Arial" w:hAnsi="Arial" w:cs="Arial"/>
          <w:sz w:val="20"/>
          <w:szCs w:val="20"/>
        </w:rPr>
        <w:t>AP</w:t>
      </w:r>
      <w:r w:rsidR="001B6EC4">
        <w:rPr>
          <w:rFonts w:ascii="Arial" w:hAnsi="Arial" w:cs="Arial"/>
          <w:sz w:val="20"/>
          <w:szCs w:val="20"/>
        </w:rPr>
        <w:noBreakHyphen/>
      </w:r>
      <w:r w:rsidR="001676CD">
        <w:rPr>
          <w:rFonts w:ascii="Arial" w:hAnsi="Arial" w:cs="Arial"/>
          <w:sz w:val="20"/>
          <w:szCs w:val="20"/>
        </w:rPr>
        <w:t>53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AA62C8">
        <w:rPr>
          <w:rFonts w:ascii="Arial" w:hAnsi="Arial" w:cs="Arial"/>
          <w:sz w:val="20"/>
          <w:szCs w:val="20"/>
        </w:rPr>
        <w:t>je</w:t>
      </w:r>
      <w:r w:rsidR="001B6EC4">
        <w:rPr>
          <w:rFonts w:ascii="Arial" w:hAnsi="Arial" w:cs="Arial"/>
          <w:sz w:val="20"/>
          <w:szCs w:val="20"/>
        </w:rPr>
        <w:t xml:space="preserve"> </w:t>
      </w:r>
      <w:r w:rsidR="00517530">
        <w:rPr>
          <w:rFonts w:ascii="Arial" w:hAnsi="Arial" w:cs="Arial"/>
          <w:sz w:val="20"/>
          <w:szCs w:val="20"/>
        </w:rPr>
        <w:t>n</w:t>
      </w:r>
      <w:r w:rsidR="00517530" w:rsidRPr="00517530">
        <w:rPr>
          <w:rFonts w:ascii="Arial" w:hAnsi="Arial" w:cs="Arial"/>
          <w:sz w:val="20"/>
          <w:szCs w:val="20"/>
        </w:rPr>
        <w:t>abava brezžičnih dostopnih točk (Access Point), licenc in PoE napajalnikov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676CD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17530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A62C8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1784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D03EF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Anka Gnidovec</cp:lastModifiedBy>
  <cp:revision>8</cp:revision>
  <cp:lastPrinted>2015-07-27T14:07:00Z</cp:lastPrinted>
  <dcterms:created xsi:type="dcterms:W3CDTF">2022-04-25T11:57:00Z</dcterms:created>
  <dcterms:modified xsi:type="dcterms:W3CDTF">2022-12-08T08:23:00Z</dcterms:modified>
</cp:coreProperties>
</file>